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品种名称</w:t>
      </w:r>
      <w:r>
        <w:rPr>
          <w:rFonts w:hint="eastAsia" w:ascii="仿宋_GB2312" w:eastAsia="仿宋_GB2312"/>
          <w:sz w:val="32"/>
          <w:szCs w:val="32"/>
        </w:rPr>
        <w:t>：西农511</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申 请 者</w:t>
      </w:r>
      <w:r>
        <w:rPr>
          <w:rFonts w:hint="eastAsia" w:ascii="仿宋_GB2312" w:eastAsia="仿宋_GB2312"/>
          <w:sz w:val="32"/>
          <w:szCs w:val="32"/>
        </w:rPr>
        <w:t>：西北农林科技大学</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育 种 者</w:t>
      </w:r>
      <w:r>
        <w:rPr>
          <w:rFonts w:hint="eastAsia" w:ascii="仿宋_GB2312" w:eastAsia="仿宋_GB2312"/>
          <w:sz w:val="32"/>
          <w:szCs w:val="32"/>
        </w:rPr>
        <w:t>：西北农林科技大学</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品种来源</w:t>
      </w:r>
      <w:r>
        <w:rPr>
          <w:rFonts w:hint="eastAsia" w:ascii="仿宋_GB2312" w:eastAsia="仿宋_GB2312"/>
          <w:sz w:val="32"/>
          <w:szCs w:val="32"/>
        </w:rPr>
        <w:t>：西农2000－7/99534</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特征特性</w:t>
      </w:r>
      <w:r>
        <w:rPr>
          <w:rFonts w:hint="eastAsia" w:ascii="仿宋_GB2312" w:eastAsia="仿宋_GB2312"/>
          <w:sz w:val="32"/>
          <w:szCs w:val="32"/>
        </w:rPr>
        <w:t>：半冬性，全生育期233天，比对照品种周麦18晚熟1天。幼苗匍匐，分蘖力强，耐倒春寒能力中等。株高78.6厘米，株型稍松散，茎秆弹性较好，抗倒性好。旗叶宽大、平展，叶色浓绿，穗层整齐，熟相好。穗纺锤形，短芒、白壳，籽粒角质，饱满度较好。亩穗数36.9万穗，穗粒数38.3粒，千粒重42.3克。抗病性鉴定，高感白粉病、赤霉病，中感叶锈病、纹枯病，中抗条锈病。品质检测，籽粒容重815克/升、820克/升，蛋白质含量14.00%、14.68%，湿面筋含量28.2%、32.2%，稳定时间11.2分钟、13.6分钟。2017年主要品质指标达到强筋小麦标准。</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产量表现</w:t>
      </w:r>
      <w:r>
        <w:rPr>
          <w:rFonts w:hint="eastAsia" w:ascii="仿宋_GB2312" w:eastAsia="仿宋_GB2312"/>
          <w:sz w:val="32"/>
          <w:szCs w:val="32"/>
        </w:rPr>
        <w:t>：2015－2016年度参加黄淮冬麦区南片早播组品种区域试验，平均亩产533.1千克，比对照周麦18增产5.4%；2016－2017年度续试，平均亩产575.8千克，比周麦18增产3.9%。2016－2017年度生产试验，平均亩产571.5千克，比对照增产4.8%。</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栽培技术要点</w:t>
      </w:r>
      <w:r>
        <w:rPr>
          <w:rFonts w:hint="eastAsia" w:ascii="仿宋_GB2312" w:eastAsia="仿宋_GB2312"/>
          <w:sz w:val="32"/>
          <w:szCs w:val="32"/>
        </w:rPr>
        <w:t>：适宜播种期10月上中旬，每亩适宜基本苗12万－20万，注意防治蚜虫、白粉病、赤霉病、叶锈病、纹枯病等病虫害。</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lang w:eastAsia="zh-CN"/>
        </w:rPr>
        <w:t>适宜种植区域</w:t>
      </w:r>
      <w:r>
        <w:rPr>
          <w:rFonts w:hint="eastAsia" w:ascii="仿宋_GB2312" w:eastAsia="仿宋_GB2312"/>
          <w:sz w:val="32"/>
          <w:szCs w:val="32"/>
        </w:rPr>
        <w:t>：该品种</w:t>
      </w:r>
      <w:bookmarkStart w:id="0" w:name="_GoBack"/>
      <w:bookmarkEnd w:id="0"/>
      <w:r>
        <w:rPr>
          <w:rFonts w:hint="eastAsia" w:ascii="仿宋_GB2312" w:eastAsia="仿宋_GB2312"/>
          <w:sz w:val="32"/>
          <w:szCs w:val="32"/>
        </w:rPr>
        <w:t>适宜黄淮冬麦区南片的河南省除信阳市和南阳市南部部分地区以外的平原灌区，陕西省西安、渭南、咸阳、铜川和宝鸡市灌区，江苏和安徽两省淮河以北地区高中水肥地块中茬种植。</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品种名称</w:t>
      </w:r>
      <w:r>
        <w:rPr>
          <w:rFonts w:hint="eastAsia" w:ascii="仿宋_GB2312" w:eastAsia="仿宋_GB2312"/>
          <w:sz w:val="32"/>
          <w:szCs w:val="32"/>
        </w:rPr>
        <w:t>：西农529</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申 请 者</w:t>
      </w:r>
      <w:r>
        <w:rPr>
          <w:rFonts w:hint="eastAsia" w:ascii="仿宋_GB2312" w:eastAsia="仿宋_GB2312"/>
          <w:sz w:val="32"/>
          <w:szCs w:val="32"/>
        </w:rPr>
        <w:t>：西北农林科技大学农学院</w:t>
      </w:r>
    </w:p>
    <w:p>
      <w:pPr>
        <w:spacing w:line="600" w:lineRule="exact"/>
        <w:ind w:firstLine="643" w:firstLineChars="200"/>
        <w:rPr>
          <w:rFonts w:hint="eastAsia" w:ascii="仿宋_GB2312" w:eastAsia="仿宋_GB2312"/>
          <w:sz w:val="32"/>
          <w:szCs w:val="32"/>
        </w:rPr>
      </w:pPr>
      <w:r>
        <w:rPr>
          <w:rFonts w:hint="eastAsia" w:ascii="仿宋_GB2312" w:eastAsia="仿宋_GB2312"/>
          <w:b/>
          <w:bCs/>
          <w:sz w:val="32"/>
          <w:szCs w:val="32"/>
        </w:rPr>
        <w:t>育 种 者</w:t>
      </w:r>
      <w:r>
        <w:rPr>
          <w:rFonts w:hint="eastAsia" w:ascii="仿宋_GB2312" w:eastAsia="仿宋_GB2312"/>
          <w:sz w:val="32"/>
          <w:szCs w:val="32"/>
        </w:rPr>
        <w:t>：西北农林科技大学农学院</w:t>
      </w:r>
    </w:p>
    <w:p>
      <w:pPr>
        <w:spacing w:line="600" w:lineRule="exact"/>
        <w:ind w:firstLine="643" w:firstLineChars="200"/>
        <w:rPr>
          <w:rFonts w:hint="eastAsia" w:ascii="仿宋_GB2312" w:eastAsia="仿宋_GB2312"/>
          <w:bCs/>
          <w:sz w:val="32"/>
          <w:szCs w:val="32"/>
        </w:rPr>
      </w:pPr>
      <w:r>
        <w:rPr>
          <w:rFonts w:hint="eastAsia" w:ascii="仿宋_GB2312" w:eastAsia="仿宋_GB2312"/>
          <w:b/>
          <w:sz w:val="32"/>
          <w:szCs w:val="32"/>
        </w:rPr>
        <w:t>品种来源：</w:t>
      </w:r>
      <w:r>
        <w:rPr>
          <w:rFonts w:hint="eastAsia" w:ascii="仿宋_GB2312" w:eastAsia="仿宋_GB2312"/>
          <w:sz w:val="32"/>
          <w:szCs w:val="32"/>
        </w:rPr>
        <w:t>绵阳26/小偃597</w:t>
      </w:r>
    </w:p>
    <w:p>
      <w:pPr>
        <w:spacing w:line="600" w:lineRule="exact"/>
        <w:ind w:firstLine="643" w:firstLineChars="200"/>
        <w:rPr>
          <w:rFonts w:hint="eastAsia" w:ascii="仿宋_GB2312" w:eastAsia="仿宋_GB2312"/>
          <w:b/>
          <w:bCs/>
          <w:sz w:val="32"/>
          <w:szCs w:val="32"/>
        </w:rPr>
      </w:pPr>
      <w:r>
        <w:rPr>
          <w:rFonts w:hint="eastAsia" w:ascii="仿宋_GB2312" w:eastAsia="仿宋_GB2312"/>
          <w:b/>
          <w:sz w:val="32"/>
          <w:szCs w:val="32"/>
        </w:rPr>
        <w:t>特征特性：</w:t>
      </w:r>
      <w:r>
        <w:rPr>
          <w:rFonts w:hint="eastAsia" w:ascii="仿宋_GB2312" w:eastAsia="仿宋_GB2312"/>
          <w:sz w:val="32"/>
          <w:szCs w:val="32"/>
        </w:rPr>
        <w:t>弱春性，全生育期216天，与对照品种偃展4110熟期相当。幼苗半匍匐，叶片宽长，叶色黄绿，分蘖力较强，耐倒春寒能力一般。株高80.4厘米，株型紧凑，秆质弹性好，较抗倒伏。旗叶宽长、平展，穗层厚，熟相较好。穗纺锤形，白壳、短芒、白粒，籽粒角质，饱满度中等。亩穗数41.1万穗，穗粒数33.5粒，千粒重42.6克。</w:t>
      </w:r>
      <w:r>
        <w:rPr>
          <w:rFonts w:hint="eastAsia" w:ascii="仿宋_GB2312" w:eastAsia="仿宋_GB2312"/>
          <w:bCs/>
          <w:sz w:val="32"/>
          <w:szCs w:val="32"/>
        </w:rPr>
        <w:t>抗病性鉴定，</w:t>
      </w:r>
      <w:r>
        <w:rPr>
          <w:rFonts w:hint="eastAsia" w:ascii="仿宋_GB2312" w:eastAsia="仿宋_GB2312"/>
          <w:sz w:val="32"/>
          <w:szCs w:val="32"/>
        </w:rPr>
        <w:t>高抗条锈病，中感纹枯病，高感赤霉病、叶锈病、白粉病。</w:t>
      </w:r>
      <w:r>
        <w:rPr>
          <w:rFonts w:hint="eastAsia" w:ascii="仿宋_GB2312" w:eastAsia="仿宋_GB2312"/>
          <w:bCs/>
          <w:sz w:val="32"/>
          <w:szCs w:val="32"/>
        </w:rPr>
        <w:t>品质检测，籽粒</w:t>
      </w:r>
      <w:r>
        <w:rPr>
          <w:rFonts w:hint="eastAsia" w:ascii="仿宋_GB2312" w:eastAsia="仿宋_GB2312"/>
          <w:sz w:val="32"/>
          <w:szCs w:val="32"/>
        </w:rPr>
        <w:t>容重804克/升，蛋白质含量15.16%，湿面筋含量30.7%，稳定时间13.1分钟</w:t>
      </w:r>
      <w:r>
        <w:rPr>
          <w:rFonts w:hint="eastAsia" w:ascii="仿宋_GB2312" w:eastAsia="仿宋_GB2312"/>
          <w:bCs/>
          <w:sz w:val="32"/>
          <w:szCs w:val="32"/>
        </w:rPr>
        <w:t>。</w:t>
      </w:r>
    </w:p>
    <w:p>
      <w:pPr>
        <w:spacing w:line="600" w:lineRule="exact"/>
        <w:ind w:firstLine="643" w:firstLineChars="200"/>
        <w:rPr>
          <w:rFonts w:hint="eastAsia" w:ascii="仿宋_GB2312" w:eastAsia="仿宋_GB2312"/>
          <w:b/>
          <w:bCs/>
          <w:sz w:val="32"/>
          <w:szCs w:val="32"/>
        </w:rPr>
      </w:pPr>
      <w:r>
        <w:rPr>
          <w:rFonts w:hint="eastAsia" w:ascii="仿宋_GB2312" w:eastAsia="仿宋_GB2312"/>
          <w:b/>
          <w:sz w:val="32"/>
          <w:szCs w:val="32"/>
        </w:rPr>
        <w:t>产量表现：</w:t>
      </w:r>
      <w:r>
        <w:rPr>
          <w:rFonts w:hint="eastAsia" w:ascii="仿宋_GB2312" w:eastAsia="仿宋_GB2312"/>
          <w:sz w:val="32"/>
          <w:szCs w:val="32"/>
        </w:rPr>
        <w:t>2013－2014年度参加黄淮冬麦区南片春水组品种区域试验，平均亩产555.4千克，比对照偃展4110增产5.8%；2014－2015年度续试，平均亩产524.5千克，比偃展4110增产7.3%。2015－2016年度生产试验，平均亩产523.4千克，比偃展4110增产5.6%。</w:t>
      </w:r>
    </w:p>
    <w:p>
      <w:pPr>
        <w:spacing w:line="600" w:lineRule="exact"/>
        <w:ind w:firstLine="643" w:firstLineChars="200"/>
        <w:rPr>
          <w:rFonts w:hint="eastAsia" w:ascii="仿宋_GB2312" w:eastAsia="仿宋_GB2312"/>
          <w:b/>
          <w:bCs/>
          <w:sz w:val="32"/>
          <w:szCs w:val="32"/>
        </w:rPr>
      </w:pPr>
      <w:r>
        <w:rPr>
          <w:rFonts w:hint="eastAsia" w:ascii="仿宋_GB2312" w:eastAsia="仿宋_GB2312"/>
          <w:b/>
          <w:sz w:val="32"/>
          <w:szCs w:val="32"/>
        </w:rPr>
        <w:t>栽培技术要点：</w:t>
      </w:r>
      <w:r>
        <w:rPr>
          <w:rFonts w:hint="eastAsia" w:ascii="仿宋_GB2312" w:eastAsia="仿宋_GB2312"/>
          <w:bCs/>
          <w:sz w:val="32"/>
          <w:szCs w:val="32"/>
        </w:rPr>
        <w:t>适宜播种期10月中下旬，每亩适宜基本苗18万－24万。注意防治蚜虫、赤霉病、白粉病、纹枯病和</w:t>
      </w:r>
      <w:r>
        <w:rPr>
          <w:rFonts w:hint="eastAsia" w:ascii="仿宋_GB2312" w:eastAsia="仿宋_GB2312"/>
          <w:sz w:val="32"/>
          <w:szCs w:val="32"/>
        </w:rPr>
        <w:t>叶锈病等病虫害</w:t>
      </w:r>
      <w:r>
        <w:rPr>
          <w:rFonts w:hint="eastAsia" w:ascii="仿宋_GB2312" w:eastAsia="仿宋_GB2312"/>
          <w:bCs/>
          <w:sz w:val="32"/>
          <w:szCs w:val="32"/>
        </w:rPr>
        <w:t>。</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适宜种植区域</w:t>
      </w:r>
      <w:r>
        <w:rPr>
          <w:rFonts w:hint="eastAsia" w:ascii="仿宋_GB2312" w:eastAsia="仿宋_GB2312"/>
          <w:b/>
          <w:sz w:val="32"/>
          <w:szCs w:val="32"/>
        </w:rPr>
        <w:t>：</w:t>
      </w:r>
      <w:r>
        <w:rPr>
          <w:rFonts w:hint="eastAsia" w:ascii="仿宋_GB2312" w:eastAsia="仿宋_GB2312"/>
          <w:sz w:val="32"/>
          <w:szCs w:val="32"/>
        </w:rPr>
        <w:t>该品种适宜黄淮冬麦区南片的河南省除信阳市和南阳市南部部分地区以外的平原灌区，陕西省西安、渭南、咸阳、铜川和宝鸡市灌区，江苏和安徽两省淮河以北地区高中水肥地块中晚茬种植。</w:t>
      </w:r>
    </w:p>
    <w:p>
      <w:pPr>
        <w:spacing w:line="480" w:lineRule="exact"/>
        <w:ind w:firstLine="520" w:firstLineChars="200"/>
        <w:rPr>
          <w:rFonts w:hint="eastAsia" w:ascii="Times New Roman" w:hAnsi="Times New Roman" w:eastAsia="仿宋_GB2312"/>
          <w:bCs/>
          <w:sz w:val="26"/>
          <w:szCs w:val="30"/>
          <w:shd w:val="clear" w:color="auto" w:fill="FFFFFF"/>
          <w:lang w:val="en-US" w:eastAsia="zh-CN"/>
        </w:rPr>
      </w:pPr>
    </w:p>
    <w:p>
      <w:pPr>
        <w:spacing w:line="480" w:lineRule="exact"/>
        <w:ind w:firstLine="522" w:firstLineChars="200"/>
        <w:rPr>
          <w:rFonts w:ascii="Times New Roman" w:hAnsi="Times New Roman" w:eastAsia="仿宋_GB2312"/>
          <w:b/>
          <w:sz w:val="26"/>
          <w:szCs w:val="30"/>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E6E7B"/>
    <w:rsid w:val="1C3F6126"/>
    <w:rsid w:val="2B5529A3"/>
    <w:rsid w:val="67882C8F"/>
    <w:rsid w:val="6F134876"/>
    <w:rsid w:val="70CE4981"/>
    <w:rsid w:val="72B81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申秀霞</cp:lastModifiedBy>
  <dcterms:modified xsi:type="dcterms:W3CDTF">2018-04-02T07:41:34Z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